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542" w:rsidRPr="00B01542" w:rsidRDefault="006B4751" w:rsidP="006B4751">
      <w:pPr>
        <w:tabs>
          <w:tab w:val="left" w:pos="956"/>
        </w:tabs>
        <w:ind w:firstLine="360"/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-369570</wp:posOffset>
            </wp:positionV>
            <wp:extent cx="1866900" cy="1645920"/>
            <wp:effectExtent l="0" t="0" r="0" b="0"/>
            <wp:wrapNone/>
            <wp:docPr id="1227316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42" w:rsidRPr="00B01542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6B4751" w:rsidRPr="006B4751" w:rsidRDefault="006B4751" w:rsidP="006B4751">
      <w:pPr>
        <w:jc w:val="right"/>
        <w:rPr>
          <w:b/>
          <w:sz w:val="22"/>
          <w:szCs w:val="22"/>
        </w:rPr>
      </w:pPr>
      <w:r w:rsidRPr="006B4751">
        <w:rPr>
          <w:b/>
          <w:sz w:val="22"/>
          <w:szCs w:val="22"/>
        </w:rPr>
        <w:t>УТВЕРЖДЕНО:</w:t>
      </w:r>
    </w:p>
    <w:p w:rsidR="006B4751" w:rsidRPr="006B4751" w:rsidRDefault="006B4751" w:rsidP="006B4751">
      <w:pPr>
        <w:jc w:val="right"/>
        <w:rPr>
          <w:sz w:val="22"/>
          <w:szCs w:val="22"/>
        </w:rPr>
      </w:pPr>
      <w:r w:rsidRPr="006B4751">
        <w:rPr>
          <w:sz w:val="22"/>
          <w:szCs w:val="22"/>
        </w:rPr>
        <w:t xml:space="preserve">Директор» </w:t>
      </w:r>
      <w:r>
        <w:rPr>
          <w:sz w:val="22"/>
          <w:szCs w:val="22"/>
        </w:rPr>
        <w:t>________________</w:t>
      </w:r>
      <w:r w:rsidRPr="006B4751">
        <w:rPr>
          <w:sz w:val="22"/>
          <w:szCs w:val="22"/>
        </w:rPr>
        <w:t>/</w:t>
      </w:r>
      <w:proofErr w:type="spellStart"/>
      <w:r w:rsidRPr="006B4751">
        <w:rPr>
          <w:sz w:val="22"/>
          <w:szCs w:val="22"/>
        </w:rPr>
        <w:t>Т.А.Сидорова</w:t>
      </w:r>
      <w:proofErr w:type="spellEnd"/>
    </w:p>
    <w:p w:rsidR="006B4751" w:rsidRPr="006B4751" w:rsidRDefault="006B4751" w:rsidP="006B4751">
      <w:pPr>
        <w:jc w:val="right"/>
        <w:rPr>
          <w:sz w:val="22"/>
          <w:szCs w:val="22"/>
        </w:rPr>
      </w:pPr>
    </w:p>
    <w:p w:rsidR="006B4751" w:rsidRPr="00E263F5" w:rsidRDefault="006B4751" w:rsidP="006B4751">
      <w:pPr>
        <w:jc w:val="right"/>
        <w:rPr>
          <w:sz w:val="28"/>
          <w:szCs w:val="28"/>
        </w:rPr>
      </w:pPr>
      <w:r w:rsidRPr="006B4751">
        <w:rPr>
          <w:sz w:val="22"/>
          <w:szCs w:val="22"/>
        </w:rPr>
        <w:t>Приказ № 25/1 от 01.12. 2021 г</w:t>
      </w:r>
      <w:r w:rsidRPr="00E263F5">
        <w:rPr>
          <w:sz w:val="28"/>
          <w:szCs w:val="28"/>
        </w:rPr>
        <w:t>.</w:t>
      </w:r>
    </w:p>
    <w:p w:rsidR="006B4751" w:rsidRDefault="006B4751" w:rsidP="00B01542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ПОЛОЖЕНИЕ</w:t>
      </w:r>
    </w:p>
    <w:p w:rsidR="00B01542" w:rsidRPr="00B01542" w:rsidRDefault="00B01542" w:rsidP="00B01542">
      <w:pPr>
        <w:shd w:val="clear" w:color="auto" w:fill="FAFAFA"/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о порядке предотвращения и урегулирования конфликта интересов </w:t>
      </w:r>
    </w:p>
    <w:p w:rsidR="00B01542" w:rsidRPr="00B01542" w:rsidRDefault="006B4751" w:rsidP="00B01542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МБОУ «Благодарновская СОШ»</w:t>
      </w:r>
    </w:p>
    <w:p w:rsidR="00B01542" w:rsidRPr="00B01542" w:rsidRDefault="00B01542" w:rsidP="00B0154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01542" w:rsidRPr="00B01542" w:rsidRDefault="00B01542" w:rsidP="00B01542">
      <w:pPr>
        <w:shd w:val="clear" w:color="auto" w:fill="FFFFFF"/>
        <w:jc w:val="center"/>
        <w:rPr>
          <w:sz w:val="22"/>
          <w:szCs w:val="22"/>
        </w:rPr>
      </w:pPr>
      <w:r w:rsidRPr="00B01542">
        <w:rPr>
          <w:b/>
          <w:bCs/>
          <w:sz w:val="22"/>
          <w:szCs w:val="22"/>
        </w:rPr>
        <w:t>1. ОБЩИЕ ПОЛОЖЕНИЯ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B01542" w:rsidRPr="00B01542" w:rsidRDefault="00B01542" w:rsidP="00B01542">
      <w:pPr>
        <w:shd w:val="clear" w:color="auto" w:fill="FFFFFF"/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2. КРУГ ЛИЦ, ПОПАДАЮЩИХ ПОД ВОЗДЕЙСТВИЕ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НАСТОЯЩЕГО ПОЛОЖЕНИЯ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3. ОСНОВНЫЕ ПРИНЦИПЫ УПРАВЛЕНИЯ КОНФЛИКТОМ ИНТЕРЕСОВ В УЧРЕЖДЕНИИ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3.1.В основу работы по управлению конфликтом интересов в Учреждении положены следующие принципы: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-обязательность раскрытия сведений о реальном или потенциальном конфликте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-конфиденциальность процесса раскрытия сведений о конфликте интересов и процесса его урегулирования;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-соблюдение баланса интересов Учреждения и работника при урегулировании конфликта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sz w:val="22"/>
          <w:szCs w:val="22"/>
        </w:rPr>
      </w:pPr>
      <w:r w:rsidRPr="00B01542">
        <w:rPr>
          <w:b/>
          <w:sz w:val="22"/>
          <w:szCs w:val="22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 о конфликте интересов при приеме на работу;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 о конфликте интересов при назначении на новую должность;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сведений, по мере возникновения ситуаций конфликта интересов.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</w:t>
      </w:r>
      <w:r w:rsidRPr="00B01542">
        <w:rPr>
          <w:sz w:val="22"/>
          <w:szCs w:val="22"/>
        </w:rPr>
        <w:lastRenderedPageBreak/>
        <w:t xml:space="preserve">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-пересмотр и изменение функциональных обязанностей работника;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-отказ работника от своего личного интереса, порождающего конфликт с интересами Учреждения;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-увольнение работника из Учреждения по инициативе работника.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5. ОБЯЗАННОСТИ РАБОТНИКОВ В СВЯЗИ С РАСКРЫТИЕМ И УРЕГУЛИРОВАНИЕМ КОНФЛИКТА ИНТЕРЕСОВ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-избегать (по возможности) ситуаций и обстоятельств, которые могут привести к конфликту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-раскрывать возникший (реальный) или потенциальный конфликт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-содействовать урегулированию возникшего конфликта интересов.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6. ПРОЦЕДУРА УВЕДОМЛЕНИЯ РАБОТОДАТЕЛЯ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 О НАЛИЧИИ КОНФЛИКТА ИНТЕРЕСОВ ИЛИ О ВОЗМОЖНОСТИ ЕГО ВОЗНИКНОВЕНИЯ.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6.</w:t>
      </w:r>
      <w:proofErr w:type="gramStart"/>
      <w:r w:rsidRPr="00B01542">
        <w:rPr>
          <w:sz w:val="22"/>
          <w:szCs w:val="22"/>
        </w:rPr>
        <w:t>1.Работник</w:t>
      </w:r>
      <w:proofErr w:type="gramEnd"/>
      <w:r w:rsidRPr="00B01542">
        <w:rPr>
          <w:sz w:val="22"/>
          <w:szCs w:val="22"/>
        </w:rPr>
        <w:t xml:space="preserve">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</w:t>
      </w:r>
      <w:r w:rsidRPr="00B01542">
        <w:rPr>
          <w:sz w:val="22"/>
          <w:szCs w:val="22"/>
        </w:rPr>
        <w:lastRenderedPageBreak/>
        <w:t>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b/>
          <w:sz w:val="22"/>
          <w:szCs w:val="22"/>
        </w:rPr>
        <w:t>Конфликт интересов</w:t>
      </w:r>
      <w:r w:rsidRPr="00B01542">
        <w:rPr>
          <w:sz w:val="22"/>
          <w:szCs w:val="22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6.2.Уведомление оформляется в письменном виде в двух экземплярах.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7. ПОРЯДОК РЕГИСТРАЦИИ УВЕДОМЛЕНИЙ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В журнале указываются: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порядковый номер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дата и время принятия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фамилия и инициалы работника, обратившегося с уведомлением;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дата и время передачи уведомления работодателю;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краткое содержание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фамилия, инициалы и подпись ответственного лица, зарегистрировавшего уведомление.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8. ПОРЯДОК ПРИНЯТИЯ МЕР ПО ПРЕДОТВРАЩЕНИЮ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И (ИЛИ) УРЕГУЛИРОВАНИЮ КОНФЛИКТА ИНТЕРЕСОВ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C4AF8" w:rsidRPr="00B01542" w:rsidRDefault="00BC4AF8">
      <w:pPr>
        <w:rPr>
          <w:sz w:val="22"/>
          <w:szCs w:val="22"/>
        </w:rPr>
      </w:pPr>
    </w:p>
    <w:sectPr w:rsidR="00BC4AF8" w:rsidRPr="00B0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42"/>
    <w:rsid w:val="00031928"/>
    <w:rsid w:val="006B4751"/>
    <w:rsid w:val="00797531"/>
    <w:rsid w:val="00B01542"/>
    <w:rsid w:val="00B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9401"/>
  <w15:docId w15:val="{976D6711-0079-4242-A16A-D93B94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Татьяна Сидорова</cp:lastModifiedBy>
  <cp:revision>4</cp:revision>
  <dcterms:created xsi:type="dcterms:W3CDTF">2019-05-26T04:48:00Z</dcterms:created>
  <dcterms:modified xsi:type="dcterms:W3CDTF">2023-06-01T06:58:00Z</dcterms:modified>
</cp:coreProperties>
</file>